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吉木萨尔县</w:t>
      </w:r>
      <w:r>
        <w:rPr>
          <w:rFonts w:hint="eastAsia" w:ascii="华文中宋" w:hAnsi="华文中宋" w:eastAsia="华文中宋"/>
          <w:sz w:val="36"/>
          <w:szCs w:val="36"/>
          <w:lang w:val="en-US" w:eastAsia="zh-CN"/>
        </w:rPr>
        <w:t>发展和改革委员会</w:t>
      </w:r>
      <w:r>
        <w:rPr>
          <w:rFonts w:hint="eastAsia" w:ascii="华文中宋" w:hAnsi="华文中宋" w:eastAsia="华文中宋"/>
          <w:sz w:val="36"/>
          <w:szCs w:val="36"/>
        </w:rPr>
        <w:t>调整预算补充公开</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widowControl/>
        <w:spacing w:line="560" w:lineRule="exact"/>
        <w:jc w:val="left"/>
        <w:rPr>
          <w:rFonts w:hint="eastAsia" w:ascii="仿宋_GB2312" w:hAnsi="宋体" w:eastAsia="仿宋_GB2312"/>
          <w:kern w:val="0"/>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贯彻执行国家和自治区、州国民经济和社会发展方针、政策；研究提出县国民经济和社会发展战略、中长期规划和年度发展计划，研究提出总量平衡、发展速度和结构调整的调控目标及调控政策；研究提出和组织实施重点专项规划，衔接、平衡各主要行业的规划；受县人民政府委托向县人大提交国民经济和社会发展计划的报告。</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2、负责监测宏观经济和社会发展态势，承担预测预警和信息引导的责任。研究分析县内外经济形势和发展情况，进行宏观经济的监测、预测、预警和综合分析，对重点问题进行调查研究，提出促进县国民经济持续快速协调健康发展的建议；综合协调县域经济和社会发展，研究提出全县国土开发、区域经济、资源开发、生产力布局和生态环境建设规划，负责制定环境保护产业发展规划，组织协调环保产业发展；引导和促进全县经济结构合理化和区域经济协调发展。负责县国民经济动员办公室的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3、汇总和分析本县财政、金融、产业、价格政策等方面的情况和执行效果，提出建议；综合协调财政、信贷、价格等经济手段，对本县国民经济和社会发展进行宏观调控；指导和管理关系国计民生的重要产品的储备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4、承担指导推进和综合协调经济体制改革的责任。研究制定本县经济体制改革中长期规划和年度工作要点，组织拟订综合性经济体制改革方案，协调有关专项经济体制改革方案；对本县改革开放重大决策的实施情况进行调查研究、指导和协调；推进县城镇化建设，跟踪调查小城镇改革与发展、非国有经济改革与发展政策措施执行情况，及时提出对策建议；参与研究论证本县涉外经济体制改革；研究提出区域经济协调发展和实施西部大开发战略规划；指导有关部门的经济体制改革工作；负责县西部开发领导小组办公室和县医药卫生体制改革领导小组办公室的日常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5、承担规划重大建设项目和生产力布局的责任。研究提出全县全社会固定资产投资总规模和投资方向，规划重点项目和生产力布局；汇总编制县固定资产投资计划、建设项目的项目建议书、可行性研究报告和初步设计的审核、审批、报批及开工报告；审批自治州规定权限内固定资产投资项目（除需报自治州人民政府审批、核准或由自治州发展和改革委员会审批、核准外）；负责县重点项目的管理和组织协调；组织实施县固定资产项目节能评估审查工作；安排全县财政预算内建设资金，指导和监督国外贷款建设资金的使用，向政策性银行推荐贷款项目并指导监督贷款的使用方向，会同有关部门研究直接融资用于固定资产投资的总量和使用方向；指导和协调全县招投标工作，负责重点项目招投标活动有关监督管理工作；负责县重大建设项目稽察工作；负责县项目推进领导小组办公室的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6、推进产业结构调整和升级。组织拟订县综合性产业政策，研究提出本县一、二、三产业发展的发展规划，研究提出第三产业政策和产业结构调整的对策、建议，以及提高宏观经济效益的政策措施并监督实施；研究拟订县以工代赈规划和年度计划，统筹提出县用于以工代赈的专项资金、物资分配方案和管理办法。研究提出能源和高技术产业发展规划，引导和促进产业结构的合理化和重大比例关系的协调。</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7、研究提出本县利用外资的发展战略、总量平衡和结构优化的目标和政策，负责县全口径外资的总量控制、结构优化和监测工作；按照管理权限，负责审核上报国外贷款、外商直接投资、境外投资项目；会同有关部门协调和审查重大利用外资项目。</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8、负责全县价格宏观管理和综合平衡，调控全县价格总水平，组织实施价格政策和价格调整方案；制定和调整县人民政府管理的重要商品价格、服务价格和收费项目、标准以及政府定价分级管理目录和管理办法，发布重大价格信息；监督检查价格政策的执行，组织实施价格检查监督工作，依法查处价格违法行为；负责专司涉案物品价格鉴证工作。</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9、承担全县重要商品的总量平衡和宏观调控的责任。研究分析国内外市场供求状况，编制粮食、棉花等重要农产品、工业品和原材料进出口计划，负责全县重要农产品配额的管理和实施，安排全县粮食、棉花等重要商品的储备计划，指导监督本县重要商品订货活动，引导和调控市场。</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10、负责全县社会发展与国民经济发展的政策衔接，组织拟订社会发展战略，总体规划和年度计划，参与拟订本县人口和计划</w:t>
      </w:r>
      <w:r>
        <w:rPr>
          <w:rFonts w:hint="eastAsia" w:ascii="仿宋_GB2312" w:hAnsi="宋体" w:eastAsia="仿宋_GB2312"/>
          <w:kern w:val="0"/>
          <w:sz w:val="32"/>
          <w:szCs w:val="32"/>
          <w:lang w:eastAsia="zh-CN"/>
        </w:rPr>
        <w:t>SY</w:t>
      </w:r>
      <w:r>
        <w:rPr>
          <w:rFonts w:hint="eastAsia" w:ascii="仿宋_GB2312" w:hAnsi="宋体" w:eastAsia="仿宋_GB2312"/>
          <w:kern w:val="0"/>
          <w:sz w:val="32"/>
          <w:szCs w:val="32"/>
        </w:rPr>
        <w:t>、科学技术、教育、文化、卫生、民政等社会事业发展政策，协调全县社会事业发展的重大问题；研究提出促进就业、调整收入分配、完善社会保障与经济协调发展的措施和建议，协调就业、收入分配和社会保障的重大问题。</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11、推进可持续发展战略，负责本县全社会节能减排综合协调工作，会同有关部门提出县生态建设、资源节约综合利用规划和计划，协调生态建设、环保产业和资源节约综合利用的重大问题，促进经济与资源、环境协调发展。</w:t>
      </w:r>
    </w:p>
    <w:p>
      <w:pPr>
        <w:spacing w:line="560" w:lineRule="exact"/>
        <w:ind w:firstLine="640" w:firstLineChars="200"/>
        <w:rPr>
          <w:rFonts w:hint="eastAsia" w:ascii="仿宋_GB2312" w:hAnsi="宋体" w:eastAsia="仿宋_GB2312"/>
          <w:kern w:val="0"/>
          <w:sz w:val="32"/>
          <w:szCs w:val="32"/>
        </w:rPr>
      </w:pPr>
      <w:r>
        <w:rPr>
          <w:rFonts w:hint="eastAsia" w:ascii="仿宋_GB2312" w:hAnsi="宋体" w:eastAsia="仿宋_GB2312"/>
          <w:kern w:val="0"/>
          <w:sz w:val="32"/>
          <w:szCs w:val="32"/>
        </w:rPr>
        <w:t>12、研究分析国内外粮食市场的供求状况，搞好粮食宏观调控。</w:t>
      </w:r>
    </w:p>
    <w:p>
      <w:pPr>
        <w:spacing w:line="56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lang w:val="en-US" w:eastAsia="zh-CN"/>
        </w:rPr>
        <w:t>13</w:t>
      </w:r>
      <w:r>
        <w:rPr>
          <w:rFonts w:hint="eastAsia" w:ascii="仿宋_GB2312" w:hAnsi="宋体" w:eastAsia="仿宋_GB2312"/>
          <w:kern w:val="0"/>
          <w:sz w:val="32"/>
          <w:szCs w:val="32"/>
        </w:rPr>
        <w:t>、承办县人民政府交办的其他事项。</w:t>
      </w:r>
    </w:p>
    <w:p>
      <w:pPr>
        <w:ind w:firstLine="480" w:firstLineChars="150"/>
        <w:rPr>
          <w:rFonts w:hint="eastAsia" w:ascii="仿宋_GB2312" w:hAnsi="华文中宋" w:eastAsia="仿宋_GB2312"/>
          <w:sz w:val="32"/>
          <w:szCs w:val="32"/>
          <w:lang w:val="en-US" w:eastAsia="zh-CN"/>
        </w:rPr>
      </w:pPr>
      <w:r>
        <w:rPr>
          <w:rFonts w:hint="eastAsia" w:ascii="仿宋_GB2312" w:hAnsi="华文中宋" w:eastAsia="仿宋_GB2312"/>
          <w:sz w:val="32"/>
          <w:szCs w:val="32"/>
        </w:rPr>
        <w:t>贯彻落实自治区党政机构改革工作部署，本次划入职能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划入煤炭局除指导煤矿救护和组织协调煤矿事故应急救援职责以外的其他职责；划入民政局的救灾物资储备管理职责；划入县商务和信息化委员会的食糖、食盐等重要消费品储备管理和对外开放职责；划入县供销社的棉花等重要商品储备管理职责。</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lang w:val="en-US" w:eastAsia="zh-CN"/>
        </w:rPr>
        <w:t>本次</w:t>
      </w:r>
      <w:r>
        <w:rPr>
          <w:rFonts w:hint="eastAsia" w:ascii="仿宋_GB2312" w:hAnsi="华文中宋" w:eastAsia="仿宋_GB2312"/>
          <w:sz w:val="32"/>
          <w:szCs w:val="32"/>
        </w:rPr>
        <w:t>划出职能</w:t>
      </w: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划出组织编制并实施主体功能区划职责至县自然资源局；划出农业投资项目职责至县农业农村局；划出价格监督检查局的价格监督职责至县市场监督管理局；划出重大项目稽查职责至县审计局；划出医疗器械各医疗服务价格管理至县医疗保障局。</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预算调整情况</w:t>
      </w: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经自治区人大常委会批复，2019年我单位年初部门预算总额为</w:t>
      </w:r>
      <w:r>
        <w:rPr>
          <w:rFonts w:hint="eastAsia" w:ascii="仿宋_GB2312" w:hAnsi="华文中宋" w:eastAsia="仿宋_GB2312"/>
          <w:sz w:val="32"/>
          <w:szCs w:val="32"/>
          <w:lang w:val="en-US" w:eastAsia="zh-CN"/>
        </w:rPr>
        <w:t>665.39</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247.91</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（一）因**职能划入，划入预算***万元。其中，基本支出**万元；项目支出**万元。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二</w:t>
      </w:r>
      <w:r>
        <w:rPr>
          <w:rFonts w:hint="eastAsia" w:ascii="仿宋_GB2312" w:hAnsi="华文中宋" w:eastAsia="仿宋_GB2312"/>
          <w:sz w:val="32"/>
          <w:szCs w:val="32"/>
        </w:rPr>
        <w:t>）</w:t>
      </w:r>
      <w:r>
        <w:rPr>
          <w:rFonts w:hint="eastAsia" w:ascii="仿宋_GB2312" w:hAnsi="华文中宋" w:eastAsia="仿宋_GB2312"/>
          <w:sz w:val="32"/>
          <w:szCs w:val="32"/>
          <w:lang w:val="en-US" w:eastAsia="zh-CN"/>
        </w:rPr>
        <w:t>整体</w:t>
      </w:r>
      <w:r>
        <w:rPr>
          <w:rFonts w:hint="eastAsia" w:ascii="仿宋_GB2312" w:hAnsi="华文中宋" w:eastAsia="仿宋_GB2312"/>
          <w:sz w:val="32"/>
          <w:szCs w:val="32"/>
        </w:rPr>
        <w:t>划出</w:t>
      </w:r>
      <w:r>
        <w:rPr>
          <w:rFonts w:hint="eastAsia" w:ascii="仿宋_GB2312" w:hAnsi="华文中宋" w:eastAsia="仿宋_GB2312"/>
          <w:sz w:val="32"/>
          <w:szCs w:val="32"/>
          <w:lang w:val="en-US" w:eastAsia="zh-CN"/>
        </w:rPr>
        <w:t>发改委</w:t>
      </w:r>
      <w:r>
        <w:rPr>
          <w:rFonts w:hint="eastAsia" w:ascii="仿宋_GB2312" w:hAnsi="华文中宋" w:eastAsia="仿宋_GB2312"/>
          <w:sz w:val="32"/>
          <w:szCs w:val="32"/>
        </w:rPr>
        <w:t>，划出预算</w:t>
      </w:r>
      <w:r>
        <w:rPr>
          <w:rFonts w:hint="eastAsia" w:ascii="仿宋_GB2312" w:hAnsi="华文中宋" w:eastAsia="仿宋_GB2312"/>
          <w:sz w:val="32"/>
          <w:szCs w:val="32"/>
          <w:lang w:val="en-US" w:eastAsia="zh-CN"/>
        </w:rPr>
        <w:t>247.91</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247.91</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lang w:eastAsia="zh-CN"/>
        </w:rPr>
        <w:t>（</w:t>
      </w:r>
      <w:r>
        <w:rPr>
          <w:rFonts w:hint="eastAsia" w:ascii="仿宋_GB2312" w:hAnsi="华文中宋" w:eastAsia="仿宋_GB2312"/>
          <w:sz w:val="32"/>
          <w:szCs w:val="32"/>
          <w:lang w:val="en-US" w:eastAsia="zh-CN"/>
        </w:rPr>
        <w:t>三</w:t>
      </w:r>
      <w:r>
        <w:rPr>
          <w:rFonts w:hint="eastAsia" w:ascii="仿宋_GB2312" w:hAnsi="华文中宋" w:eastAsia="仿宋_GB2312"/>
          <w:sz w:val="32"/>
          <w:szCs w:val="32"/>
          <w:lang w:eastAsia="zh-CN"/>
        </w:rPr>
        <w:t>）</w:t>
      </w:r>
      <w:r>
        <w:rPr>
          <w:rFonts w:hint="eastAsia" w:ascii="仿宋_GB2312" w:hAnsi="华文中宋" w:eastAsia="仿宋_GB2312"/>
          <w:sz w:val="32"/>
          <w:szCs w:val="32"/>
        </w:rPr>
        <w:t>“三公”经费变化情况为：“三公”经费2019年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4</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3.66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3.66</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bookmarkStart w:id="0" w:name="_GoBack"/>
      <w:bookmarkEnd w:id="0"/>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吉木萨尔县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 xml:space="preserve">   </w:t>
      </w:r>
    </w:p>
    <w:p>
      <w:pPr>
        <w:ind w:left="1440" w:leftChars="305" w:hanging="800" w:hangingChars="250"/>
        <w:rPr>
          <w:rFonts w:hint="eastAsia" w:ascii="仿宋_GB2312" w:hAnsi="华文中宋" w:eastAsia="仿宋_GB2312"/>
          <w:sz w:val="32"/>
          <w:szCs w:val="32"/>
        </w:rPr>
      </w:pPr>
    </w:p>
    <w:p>
      <w:pPr>
        <w:ind w:left="1440" w:leftChars="305" w:hanging="800" w:hangingChars="250"/>
        <w:rPr>
          <w:rFonts w:hint="eastAsia"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吉木萨尔县发展和改革委员会</w:t>
      </w:r>
    </w:p>
    <w:p>
      <w:pPr>
        <w:ind w:left="1440" w:leftChars="305" w:hanging="800" w:hangingChars="250"/>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 xml:space="preserve">                     2019年6月30日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00007A87" w:usb1="80000000" w:usb2="00000008" w:usb3="00000000" w:csb0="400001FF" w:csb1="FFFF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86A04"/>
    <w:rsid w:val="00044DEE"/>
    <w:rsid w:val="001168B4"/>
    <w:rsid w:val="00131E13"/>
    <w:rsid w:val="001F68EE"/>
    <w:rsid w:val="00355AB4"/>
    <w:rsid w:val="00713EE5"/>
    <w:rsid w:val="00B86A04"/>
    <w:rsid w:val="00C11480"/>
    <w:rsid w:val="0E5F73F0"/>
    <w:rsid w:val="1FE8739B"/>
    <w:rsid w:val="22540765"/>
    <w:rsid w:val="26BE320F"/>
    <w:rsid w:val="28ED6AB9"/>
    <w:rsid w:val="2ACB2C32"/>
    <w:rsid w:val="2AD4261A"/>
    <w:rsid w:val="2EF26078"/>
    <w:rsid w:val="322172AC"/>
    <w:rsid w:val="34801772"/>
    <w:rsid w:val="409571AF"/>
    <w:rsid w:val="49B906D1"/>
    <w:rsid w:val="4C67553F"/>
    <w:rsid w:val="550C6094"/>
    <w:rsid w:val="631D4EA6"/>
    <w:rsid w:val="784530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0</TotalTime>
  <ScaleCrop>false</ScaleCrop>
  <LinksUpToDate>false</LinksUpToDate>
  <CharactersWithSpaces>710</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Administrator</cp:lastModifiedBy>
  <cp:lastPrinted>2019-03-16T01:32:00Z</cp:lastPrinted>
  <dcterms:modified xsi:type="dcterms:W3CDTF">2019-07-31T03:57:47Z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